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C837B" w14:textId="77777777" w:rsidR="00E039D0" w:rsidRDefault="007100AD">
      <w:pPr>
        <w:pStyle w:val="Body"/>
        <w:rPr>
          <w:rFonts w:hint="eastAsia"/>
        </w:rPr>
      </w:pPr>
      <w:r>
        <w:rPr>
          <w:noProof/>
          <w:lang w:eastAsia="en-CA"/>
        </w:rPr>
        <w:drawing>
          <wp:anchor distT="152400" distB="152400" distL="152400" distR="152400" simplePos="0" relativeHeight="251659264" behindDoc="0" locked="0" layoutInCell="1" allowOverlap="1" wp14:anchorId="6AA446F2" wp14:editId="3B42B4F7">
            <wp:simplePos x="0" y="0"/>
            <wp:positionH relativeFrom="margin">
              <wp:posOffset>562609</wp:posOffset>
            </wp:positionH>
            <wp:positionV relativeFrom="page">
              <wp:posOffset>604852</wp:posOffset>
            </wp:positionV>
            <wp:extent cx="4613508" cy="120837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ls_final_whitebg.pdf"/>
                    <pic:cNvPicPr>
                      <a:picLocks noChangeAspect="1"/>
                    </pic:cNvPicPr>
                  </pic:nvPicPr>
                  <pic:blipFill>
                    <a:blip r:embed="rId7">
                      <a:extLst/>
                    </a:blip>
                    <a:stretch>
                      <a:fillRect/>
                    </a:stretch>
                  </pic:blipFill>
                  <pic:spPr>
                    <a:xfrm>
                      <a:off x="0" y="0"/>
                      <a:ext cx="4613508" cy="1208375"/>
                    </a:xfrm>
                    <a:prstGeom prst="rect">
                      <a:avLst/>
                    </a:prstGeom>
                    <a:ln w="12700" cap="flat">
                      <a:noFill/>
                      <a:miter lim="400000"/>
                    </a:ln>
                    <a:effectLst/>
                  </pic:spPr>
                </pic:pic>
              </a:graphicData>
            </a:graphic>
          </wp:anchor>
        </w:drawing>
      </w:r>
    </w:p>
    <w:p w14:paraId="2BECE06C" w14:textId="77777777" w:rsidR="00E039D0" w:rsidRDefault="00E039D0">
      <w:pPr>
        <w:pStyle w:val="Body"/>
        <w:rPr>
          <w:rFonts w:hint="eastAsia"/>
        </w:rPr>
      </w:pPr>
    </w:p>
    <w:p w14:paraId="396A67CD" w14:textId="77777777" w:rsidR="00E039D0" w:rsidRDefault="00E039D0">
      <w:pPr>
        <w:pStyle w:val="Body"/>
        <w:rPr>
          <w:rFonts w:hint="eastAsia"/>
        </w:rPr>
      </w:pPr>
    </w:p>
    <w:p w14:paraId="421CF1C6" w14:textId="77777777" w:rsidR="00E039D0" w:rsidRDefault="007100AD">
      <w:pPr>
        <w:pStyle w:val="Body"/>
        <w:rPr>
          <w:rFonts w:hint="eastAsia"/>
        </w:rPr>
      </w:pPr>
      <w:r>
        <w:rPr>
          <w:noProof/>
          <w:lang w:eastAsia="en-CA"/>
        </w:rPr>
        <w:drawing>
          <wp:anchor distT="152400" distB="152400" distL="152400" distR="152400" simplePos="0" relativeHeight="251661312" behindDoc="0" locked="0" layoutInCell="1" allowOverlap="1" wp14:anchorId="092535A9" wp14:editId="73884445">
            <wp:simplePos x="0" y="0"/>
            <wp:positionH relativeFrom="margin">
              <wp:posOffset>4170831</wp:posOffset>
            </wp:positionH>
            <wp:positionV relativeFrom="line">
              <wp:posOffset>207947</wp:posOffset>
            </wp:positionV>
            <wp:extent cx="2010571" cy="112592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extLst/>
                    </a:blip>
                    <a:stretch>
                      <a:fillRect/>
                    </a:stretch>
                  </pic:blipFill>
                  <pic:spPr>
                    <a:xfrm>
                      <a:off x="0" y="0"/>
                      <a:ext cx="2010571" cy="1125920"/>
                    </a:xfrm>
                    <a:prstGeom prst="rect">
                      <a:avLst/>
                    </a:prstGeom>
                    <a:ln w="12700" cap="flat">
                      <a:noFill/>
                      <a:miter lim="400000"/>
                    </a:ln>
                    <a:effectLst/>
                  </pic:spPr>
                </pic:pic>
              </a:graphicData>
            </a:graphic>
          </wp:anchor>
        </w:drawing>
      </w:r>
    </w:p>
    <w:p w14:paraId="6B740BA6" w14:textId="77777777" w:rsidR="00E039D0" w:rsidRDefault="00E039D0">
      <w:pPr>
        <w:pStyle w:val="Body"/>
        <w:rPr>
          <w:rFonts w:hint="eastAsia"/>
        </w:rPr>
      </w:pPr>
    </w:p>
    <w:p w14:paraId="5DEFCD86" w14:textId="77777777" w:rsidR="00E039D0" w:rsidRDefault="00E039D0">
      <w:pPr>
        <w:pStyle w:val="Body"/>
        <w:rPr>
          <w:rFonts w:hint="eastAsia"/>
        </w:rPr>
      </w:pPr>
    </w:p>
    <w:p w14:paraId="53AC6F03" w14:textId="77777777" w:rsidR="00E039D0" w:rsidRDefault="00E039D0">
      <w:pPr>
        <w:pStyle w:val="Body"/>
        <w:rPr>
          <w:rFonts w:hint="eastAsia"/>
        </w:rPr>
      </w:pPr>
    </w:p>
    <w:p w14:paraId="192B9E0F" w14:textId="77777777" w:rsidR="00E039D0" w:rsidRDefault="00E039D0">
      <w:pPr>
        <w:pStyle w:val="Body"/>
        <w:rPr>
          <w:rFonts w:hint="eastAsia"/>
        </w:rPr>
      </w:pPr>
    </w:p>
    <w:p w14:paraId="395B625E" w14:textId="77777777" w:rsidR="00E039D0" w:rsidRDefault="007100AD">
      <w:pPr>
        <w:pStyle w:val="Body"/>
        <w:rPr>
          <w:rFonts w:ascii="Avenir Next" w:eastAsia="Avenir Next" w:hAnsi="Avenir Next" w:cs="Avenir Next"/>
        </w:rPr>
      </w:pPr>
      <w:r>
        <w:rPr>
          <w:rFonts w:ascii="Avenir Next" w:hAnsi="Avenir Next"/>
          <w:lang w:val="en-US"/>
        </w:rPr>
        <w:t>June 5th 2018</w:t>
      </w:r>
    </w:p>
    <w:p w14:paraId="01D97D7B" w14:textId="77777777" w:rsidR="00E039D0" w:rsidRDefault="007100AD">
      <w:pPr>
        <w:pStyle w:val="Body"/>
        <w:rPr>
          <w:rFonts w:ascii="Avenir Next" w:eastAsia="Avenir Next" w:hAnsi="Avenir Next" w:cs="Avenir Next"/>
        </w:rPr>
      </w:pPr>
      <w:r>
        <w:rPr>
          <w:rFonts w:ascii="Avenir Next" w:hAnsi="Avenir Next"/>
          <w:lang w:val="en-US"/>
        </w:rPr>
        <w:t xml:space="preserve">                                 </w:t>
      </w:r>
    </w:p>
    <w:p w14:paraId="0FAF762F" w14:textId="77777777" w:rsidR="00E039D0" w:rsidRDefault="007100AD">
      <w:pPr>
        <w:pStyle w:val="Body"/>
        <w:rPr>
          <w:rFonts w:ascii="Avenir Next" w:eastAsia="Avenir Next" w:hAnsi="Avenir Next" w:cs="Avenir Next"/>
        </w:rPr>
      </w:pPr>
      <w:r>
        <w:rPr>
          <w:rFonts w:ascii="Avenir Next" w:eastAsia="Avenir Next" w:hAnsi="Avenir Next" w:cs="Avenir Next"/>
        </w:rPr>
        <w:tab/>
      </w:r>
      <w:r>
        <w:rPr>
          <w:rFonts w:ascii="Avenir Next" w:eastAsia="Avenir Next" w:hAnsi="Avenir Next" w:cs="Avenir Next"/>
        </w:rPr>
        <w:tab/>
      </w:r>
      <w:r>
        <w:rPr>
          <w:rFonts w:ascii="Avenir Next" w:eastAsia="Avenir Next" w:hAnsi="Avenir Next" w:cs="Avenir Next"/>
        </w:rPr>
        <w:tab/>
      </w:r>
    </w:p>
    <w:p w14:paraId="595599C7" w14:textId="77777777" w:rsidR="00E039D0" w:rsidRDefault="007100AD">
      <w:pPr>
        <w:pStyle w:val="Body"/>
        <w:rPr>
          <w:rFonts w:ascii="Avenir Next" w:eastAsia="Avenir Next" w:hAnsi="Avenir Next" w:cs="Avenir Next"/>
        </w:rPr>
      </w:pPr>
      <w:r>
        <w:rPr>
          <w:rFonts w:ascii="Avenir Next" w:eastAsia="Avenir Next" w:hAnsi="Avenir Next" w:cs="Avenir Next"/>
          <w:lang w:val="en-US"/>
        </w:rPr>
        <w:tab/>
      </w:r>
      <w:r>
        <w:rPr>
          <w:rFonts w:ascii="Avenir Next" w:eastAsia="Avenir Next" w:hAnsi="Avenir Next" w:cs="Avenir Next"/>
          <w:lang w:val="en-US"/>
        </w:rPr>
        <w:tab/>
      </w:r>
      <w:r>
        <w:rPr>
          <w:rFonts w:ascii="Avenir Next" w:eastAsia="Avenir Next" w:hAnsi="Avenir Next" w:cs="Avenir Next"/>
          <w:lang w:val="en-US"/>
        </w:rPr>
        <w:tab/>
        <w:t>ALI Certifications - TLS Lift Group</w:t>
      </w:r>
    </w:p>
    <w:p w14:paraId="43F95AAF" w14:textId="77777777" w:rsidR="00E039D0" w:rsidRDefault="00E039D0">
      <w:pPr>
        <w:pStyle w:val="Body"/>
        <w:rPr>
          <w:rFonts w:ascii="Avenir Next" w:eastAsia="Avenir Next" w:hAnsi="Avenir Next" w:cs="Avenir Next"/>
        </w:rPr>
      </w:pPr>
      <w:bookmarkStart w:id="0" w:name="_GoBack"/>
      <w:bookmarkEnd w:id="0"/>
    </w:p>
    <w:p w14:paraId="5018BAEC" w14:textId="77777777" w:rsidR="00E039D0" w:rsidRDefault="007100AD">
      <w:pPr>
        <w:pStyle w:val="Body"/>
        <w:rPr>
          <w:rFonts w:ascii="Avenir Next" w:eastAsia="Avenir Next" w:hAnsi="Avenir Next" w:cs="Avenir Next"/>
        </w:rPr>
      </w:pPr>
      <w:r>
        <w:rPr>
          <w:rFonts w:ascii="Avenir Next" w:hAnsi="Avenir Next"/>
          <w:lang w:val="en-US"/>
        </w:rPr>
        <w:t xml:space="preserve">The new ANSI ALCTV 2016 standard for lifts sold in North America comes into effect July 24th 2018. TLS has worked closely with MET Test Laboratories to certify all of our commercial products to this new standard. Our web site listing at </w:t>
      </w:r>
      <w:r>
        <w:rPr>
          <w:rFonts w:ascii="Avenir Next" w:hAnsi="Avenir Next"/>
          <w:b/>
          <w:bCs/>
          <w:i/>
          <w:iCs/>
          <w:lang w:val="en-US"/>
        </w:rPr>
        <w:t xml:space="preserve">&gt;www.autolift.org&lt; </w:t>
      </w:r>
      <w:r>
        <w:rPr>
          <w:rFonts w:ascii="Avenir Next" w:hAnsi="Avenir Next"/>
          <w:lang w:val="en-US"/>
        </w:rPr>
        <w:t>will be updated as of this date.</w:t>
      </w:r>
    </w:p>
    <w:p w14:paraId="5FC7D749" w14:textId="77777777" w:rsidR="00E039D0" w:rsidRDefault="00E039D0">
      <w:pPr>
        <w:pStyle w:val="Body"/>
        <w:rPr>
          <w:rFonts w:ascii="Avenir Next" w:eastAsia="Avenir Next" w:hAnsi="Avenir Next" w:cs="Avenir Next"/>
        </w:rPr>
      </w:pPr>
    </w:p>
    <w:p w14:paraId="109AE669" w14:textId="77777777" w:rsidR="00E039D0" w:rsidRDefault="007100AD">
      <w:pPr>
        <w:pStyle w:val="Body"/>
        <w:rPr>
          <w:rFonts w:ascii="Avenir Next" w:eastAsia="Avenir Next" w:hAnsi="Avenir Next" w:cs="Avenir Next"/>
        </w:rPr>
      </w:pPr>
      <w:r>
        <w:rPr>
          <w:rFonts w:ascii="Avenir Next" w:hAnsi="Avenir Next"/>
          <w:lang w:val="en-US"/>
        </w:rPr>
        <w:t>Here are some of the primary changes that you can expect to see:</w:t>
      </w:r>
    </w:p>
    <w:p w14:paraId="21860A49" w14:textId="77777777" w:rsidR="00E039D0" w:rsidRDefault="00E039D0">
      <w:pPr>
        <w:pStyle w:val="Body"/>
        <w:rPr>
          <w:rFonts w:ascii="Avenir Next" w:eastAsia="Avenir Next" w:hAnsi="Avenir Next" w:cs="Avenir Next"/>
        </w:rPr>
      </w:pPr>
    </w:p>
    <w:p w14:paraId="2E455894" w14:textId="77777777" w:rsidR="00E039D0" w:rsidRDefault="007100AD">
      <w:pPr>
        <w:pStyle w:val="Body"/>
        <w:numPr>
          <w:ilvl w:val="0"/>
          <w:numId w:val="2"/>
        </w:numPr>
        <w:rPr>
          <w:rFonts w:ascii="Avenir Next" w:hAnsi="Avenir Next" w:hint="eastAsia"/>
          <w:lang w:val="en-US"/>
        </w:rPr>
      </w:pPr>
      <w:r>
        <w:rPr>
          <w:rFonts w:ascii="Avenir Next" w:hAnsi="Avenir Next"/>
          <w:lang w:val="en-US"/>
        </w:rPr>
        <w:t xml:space="preserve">TLS415 series - 15,000 lb. Four Post “Open Front” has been added </w:t>
      </w:r>
    </w:p>
    <w:p w14:paraId="3563F93D" w14:textId="77777777" w:rsidR="00E039D0" w:rsidRDefault="007100AD">
      <w:pPr>
        <w:pStyle w:val="Body"/>
        <w:numPr>
          <w:ilvl w:val="0"/>
          <w:numId w:val="2"/>
        </w:numPr>
        <w:rPr>
          <w:rFonts w:ascii="Avenir Next" w:hAnsi="Avenir Next" w:hint="eastAsia"/>
          <w:lang w:val="en-US"/>
        </w:rPr>
      </w:pPr>
      <w:r>
        <w:rPr>
          <w:rFonts w:ascii="Avenir Next" w:hAnsi="Avenir Next"/>
          <w:lang w:val="en-US"/>
        </w:rPr>
        <w:t>TLS220 series - 18,000 lb. Two Post has been up graded to a 20,000 lb. capacity.</w:t>
      </w:r>
    </w:p>
    <w:p w14:paraId="575D59F9" w14:textId="77777777" w:rsidR="00E039D0" w:rsidRDefault="007100AD">
      <w:pPr>
        <w:pStyle w:val="Body"/>
        <w:numPr>
          <w:ilvl w:val="0"/>
          <w:numId w:val="2"/>
        </w:numPr>
        <w:rPr>
          <w:rFonts w:ascii="Avenir Next" w:hAnsi="Avenir Next" w:hint="eastAsia"/>
          <w:lang w:val="en-US"/>
        </w:rPr>
      </w:pPr>
      <w:r>
        <w:rPr>
          <w:rFonts w:ascii="Avenir Next" w:hAnsi="Avenir Next"/>
          <w:lang w:val="en-US"/>
        </w:rPr>
        <w:t xml:space="preserve">TLS435 series </w:t>
      </w:r>
      <w:proofErr w:type="gramStart"/>
      <w:r>
        <w:rPr>
          <w:rFonts w:ascii="Avenir Next" w:hAnsi="Avenir Next"/>
          <w:lang w:val="en-US"/>
        </w:rPr>
        <w:t>-  33,000</w:t>
      </w:r>
      <w:proofErr w:type="gramEnd"/>
      <w:r>
        <w:rPr>
          <w:rFonts w:ascii="Avenir Next" w:hAnsi="Avenir Next"/>
          <w:lang w:val="en-US"/>
        </w:rPr>
        <w:t xml:space="preserve"> lb. Four Post has been up graded to a 35,000 lb. capacity</w:t>
      </w:r>
    </w:p>
    <w:p w14:paraId="335183DE" w14:textId="77777777" w:rsidR="00E039D0" w:rsidRDefault="00E039D0">
      <w:pPr>
        <w:pStyle w:val="Body"/>
        <w:rPr>
          <w:rFonts w:ascii="Avenir Next" w:eastAsia="Avenir Next" w:hAnsi="Avenir Next" w:cs="Avenir Next"/>
        </w:rPr>
      </w:pPr>
    </w:p>
    <w:p w14:paraId="593CB064" w14:textId="40FC9779" w:rsidR="00E039D0" w:rsidRDefault="007100AD">
      <w:pPr>
        <w:pStyle w:val="Body"/>
        <w:rPr>
          <w:rFonts w:ascii="Avenir Next" w:eastAsia="Avenir Next" w:hAnsi="Avenir Next" w:cs="Avenir Next"/>
        </w:rPr>
      </w:pPr>
      <w:r>
        <w:rPr>
          <w:rFonts w:ascii="Avenir Next" w:hAnsi="Avenir Next"/>
          <w:lang w:val="en-US"/>
        </w:rPr>
        <w:t xml:space="preserve">All other products </w:t>
      </w:r>
      <w:r w:rsidR="00091466">
        <w:rPr>
          <w:rFonts w:ascii="Avenir Next" w:hAnsi="Avenir Next"/>
          <w:lang w:val="en-US"/>
        </w:rPr>
        <w:t>previously</w:t>
      </w:r>
      <w:r>
        <w:rPr>
          <w:rFonts w:ascii="Avenir Next" w:hAnsi="Avenir Next"/>
          <w:lang w:val="en-US"/>
        </w:rPr>
        <w:t xml:space="preserve"> certified have remained unchanged. Please note that products manufacturer after this date will come </w:t>
      </w:r>
      <w:r w:rsidR="00091466">
        <w:rPr>
          <w:rFonts w:ascii="Avenir Next" w:hAnsi="Avenir Next"/>
          <w:lang w:val="en-US"/>
        </w:rPr>
        <w:t xml:space="preserve">with </w:t>
      </w:r>
      <w:r>
        <w:rPr>
          <w:rFonts w:ascii="Avenir Next" w:hAnsi="Avenir Next"/>
          <w:lang w:val="en-US"/>
        </w:rPr>
        <w:t xml:space="preserve">the new ANSI ALCTV 2016 Gold Label. Lifts previously manufactured prior to this date will still have the ANSI ALCTV 2011 Gold Label </w:t>
      </w:r>
      <w:r w:rsidR="00091466">
        <w:rPr>
          <w:rFonts w:ascii="Avenir Next" w:hAnsi="Avenir Next"/>
          <w:lang w:val="en-US"/>
        </w:rPr>
        <w:t>and are still acceptable to purchase</w:t>
      </w:r>
      <w:r>
        <w:rPr>
          <w:rFonts w:ascii="Avenir Next" w:hAnsi="Avenir Next"/>
          <w:lang w:val="en-US"/>
        </w:rPr>
        <w:t xml:space="preserve">. </w:t>
      </w:r>
    </w:p>
    <w:p w14:paraId="0847D6E1" w14:textId="77777777" w:rsidR="00E039D0" w:rsidRDefault="00E039D0">
      <w:pPr>
        <w:pStyle w:val="Body"/>
        <w:rPr>
          <w:rFonts w:ascii="Avenir Next" w:eastAsia="Avenir Next" w:hAnsi="Avenir Next" w:cs="Avenir Next"/>
        </w:rPr>
      </w:pPr>
    </w:p>
    <w:p w14:paraId="470B3474" w14:textId="77777777" w:rsidR="00E039D0" w:rsidRDefault="007100AD">
      <w:pPr>
        <w:pStyle w:val="Body"/>
        <w:rPr>
          <w:rFonts w:ascii="Avenir Next" w:hAnsi="Avenir Next" w:hint="eastAsia"/>
          <w:lang w:val="en-US"/>
        </w:rPr>
      </w:pPr>
      <w:r>
        <w:rPr>
          <w:rFonts w:ascii="Avenir Next" w:hAnsi="Avenir Next"/>
          <w:lang w:val="en-US"/>
        </w:rPr>
        <w:t>If there are any questions regarding the aforementioned please contact either Harold Yeo or Gary DiAngelo at 877-799-LIFT.</w:t>
      </w:r>
    </w:p>
    <w:p w14:paraId="2A8D92F4" w14:textId="77777777" w:rsidR="00091466" w:rsidRDefault="00091466">
      <w:pPr>
        <w:pStyle w:val="Body"/>
        <w:rPr>
          <w:rFonts w:ascii="Avenir Next" w:eastAsia="Avenir Next" w:hAnsi="Avenir Next" w:cs="Avenir Next"/>
        </w:rPr>
      </w:pPr>
    </w:p>
    <w:p w14:paraId="3EA61F82" w14:textId="69CAF7B4" w:rsidR="00091466" w:rsidRDefault="00091466">
      <w:pPr>
        <w:pStyle w:val="Body"/>
        <w:rPr>
          <w:rStyle w:val="Hyperlink0"/>
          <w:rFonts w:ascii="Avenir Next" w:hAnsi="Avenir Next" w:hint="eastAsia"/>
          <w:b/>
          <w:bCs/>
          <w:lang w:val="de-DE"/>
        </w:rPr>
      </w:pPr>
      <w:r>
        <w:rPr>
          <w:rFonts w:ascii="Avenir Next" w:eastAsia="Avenir Next" w:hAnsi="Avenir Next" w:cs="Avenir Next"/>
          <w:b/>
          <w:bCs/>
          <w:noProof/>
          <w:lang w:eastAsia="en-CA"/>
        </w:rPr>
        <w:drawing>
          <wp:anchor distT="152400" distB="152400" distL="152400" distR="152400" simplePos="0" relativeHeight="251660288" behindDoc="0" locked="0" layoutInCell="1" allowOverlap="1" wp14:anchorId="4DB00DE4" wp14:editId="255B67B4">
            <wp:simplePos x="0" y="0"/>
            <wp:positionH relativeFrom="margin">
              <wp:posOffset>-263102</wp:posOffset>
            </wp:positionH>
            <wp:positionV relativeFrom="line">
              <wp:posOffset>738716</wp:posOffset>
            </wp:positionV>
            <wp:extent cx="5814809" cy="1760644"/>
            <wp:effectExtent l="0" t="0" r="1905" b="508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TLS Building-filtered.jpeg"/>
                    <pic:cNvPicPr>
                      <a:picLocks noChangeAspect="1"/>
                    </pic:cNvPicPr>
                  </pic:nvPicPr>
                  <pic:blipFill>
                    <a:blip r:embed="rId9">
                      <a:extLst/>
                    </a:blip>
                    <a:srcRect l="1347" t="20325" r="1347" b="31687"/>
                    <a:stretch>
                      <a:fillRect/>
                    </a:stretch>
                  </pic:blipFill>
                  <pic:spPr>
                    <a:xfrm>
                      <a:off x="0" y="0"/>
                      <a:ext cx="5814809" cy="176064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hyperlink r:id="rId10" w:history="1">
        <w:r w:rsidRPr="004A16E9">
          <w:rPr>
            <w:rStyle w:val="Hyperlink"/>
            <w:rFonts w:ascii="Avenir Next" w:hAnsi="Avenir Next"/>
            <w:b/>
            <w:bCs/>
            <w:lang w:val="de-DE"/>
          </w:rPr>
          <w:t>http://tlslifts.com/</w:t>
        </w:r>
      </w:hyperlink>
    </w:p>
    <w:p w14:paraId="6CA40016" w14:textId="0613A422" w:rsidR="00E039D0" w:rsidRPr="00091466" w:rsidRDefault="00A96C1F">
      <w:pPr>
        <w:pStyle w:val="Body"/>
        <w:rPr>
          <w:rFonts w:ascii="Avenir Next" w:eastAsia="Avenir Next" w:hAnsi="Avenir Next" w:cs="Avenir Next"/>
          <w:b/>
          <w:bCs/>
        </w:rPr>
      </w:pPr>
      <w:hyperlink r:id="rId11" w:history="1">
        <w:r w:rsidR="007100AD">
          <w:rPr>
            <w:rStyle w:val="Hyperlink0"/>
            <w:rFonts w:ascii="Avenir Next" w:hAnsi="Avenir Next"/>
            <w:b/>
            <w:bCs/>
            <w:lang w:val="de-DE"/>
          </w:rPr>
          <w:t>https://liftsuperstore.com/</w:t>
        </w:r>
      </w:hyperlink>
    </w:p>
    <w:sectPr w:rsidR="00E039D0" w:rsidRPr="00091466">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3C356" w14:textId="77777777" w:rsidR="00A96C1F" w:rsidRDefault="00A96C1F">
      <w:r>
        <w:separator/>
      </w:r>
    </w:p>
  </w:endnote>
  <w:endnote w:type="continuationSeparator" w:id="0">
    <w:p w14:paraId="02F02C61" w14:textId="77777777" w:rsidR="00A96C1F" w:rsidRDefault="00A9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venir Next">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CD76E" w14:textId="77777777" w:rsidR="00E039D0" w:rsidRDefault="00E039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E596E" w14:textId="77777777" w:rsidR="00A96C1F" w:rsidRDefault="00A96C1F">
      <w:r>
        <w:separator/>
      </w:r>
    </w:p>
  </w:footnote>
  <w:footnote w:type="continuationSeparator" w:id="0">
    <w:p w14:paraId="3B2445F0" w14:textId="77777777" w:rsidR="00A96C1F" w:rsidRDefault="00A96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E9E28" w14:textId="77777777" w:rsidR="00E039D0" w:rsidRDefault="00E039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9002AA"/>
    <w:multiLevelType w:val="hybridMultilevel"/>
    <w:tmpl w:val="C94CF74E"/>
    <w:numStyleLink w:val="Lettered"/>
  </w:abstractNum>
  <w:abstractNum w:abstractNumId="1">
    <w:nsid w:val="714B1A94"/>
    <w:multiLevelType w:val="hybridMultilevel"/>
    <w:tmpl w:val="C94CF74E"/>
    <w:styleLink w:val="Lettered"/>
    <w:lvl w:ilvl="0" w:tplc="0F9AE1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900E0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605C5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4A8065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D47C1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60781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218346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84B16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B853E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9D0"/>
    <w:rsid w:val="00091466"/>
    <w:rsid w:val="001D7F6E"/>
    <w:rsid w:val="007100AD"/>
    <w:rsid w:val="00A96C1F"/>
    <w:rsid w:val="00E039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B8FAE"/>
  <w15:docId w15:val="{342CF739-1AD2-434C-843D-9F3ACE9AA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Lettered">
    <w:name w:val="Lettered"/>
    <w:pPr>
      <w:numPr>
        <w:numId w:val="1"/>
      </w:numPr>
    </w:pPr>
  </w:style>
  <w:style w:type="character" w:customStyle="1" w:styleId="Hyperlink0">
    <w:name w:val="Hyperlink.0"/>
    <w:basedOn w:val="Hyperlink"/>
    <w:rPr>
      <w:u w:val="single"/>
    </w:rPr>
  </w:style>
  <w:style w:type="character" w:customStyle="1" w:styleId="UnresolvedMention">
    <w:name w:val="Unresolved Mention"/>
    <w:basedOn w:val="DefaultParagraphFont"/>
    <w:uiPriority w:val="99"/>
    <w:semiHidden/>
    <w:unhideWhenUsed/>
    <w:rsid w:val="00091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ftsuperstore.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tlslift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Yana</dc:creator>
  <cp:lastModifiedBy>Yana Pronin</cp:lastModifiedBy>
  <cp:revision>2</cp:revision>
  <dcterms:created xsi:type="dcterms:W3CDTF">2018-06-06T14:06:00Z</dcterms:created>
  <dcterms:modified xsi:type="dcterms:W3CDTF">2018-06-06T14:06:00Z</dcterms:modified>
</cp:coreProperties>
</file>