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78C" w:rsidRDefault="002A0913">
      <w:pPr>
        <w:pStyle w:val="Body"/>
      </w:pPr>
      <w:r>
        <w:rPr>
          <w:noProof/>
        </w:rPr>
        <w:drawing>
          <wp:anchor distT="152400" distB="152400" distL="152400" distR="152400" simplePos="0" relativeHeight="251659264" behindDoc="0" locked="0" layoutInCell="1" allowOverlap="1">
            <wp:simplePos x="0" y="0"/>
            <wp:positionH relativeFrom="margin">
              <wp:posOffset>562609</wp:posOffset>
            </wp:positionH>
            <wp:positionV relativeFrom="page">
              <wp:posOffset>604852</wp:posOffset>
            </wp:positionV>
            <wp:extent cx="4613508" cy="120837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ls_final_whitebg.pdf"/>
                    <pic:cNvPicPr>
                      <a:picLocks noChangeAspect="1"/>
                    </pic:cNvPicPr>
                  </pic:nvPicPr>
                  <pic:blipFill>
                    <a:blip r:embed="rId6">
                      <a:extLst/>
                    </a:blip>
                    <a:stretch>
                      <a:fillRect/>
                    </a:stretch>
                  </pic:blipFill>
                  <pic:spPr>
                    <a:xfrm>
                      <a:off x="0" y="0"/>
                      <a:ext cx="4613508" cy="1208375"/>
                    </a:xfrm>
                    <a:prstGeom prst="rect">
                      <a:avLst/>
                    </a:prstGeom>
                    <a:ln w="12700" cap="flat">
                      <a:noFill/>
                      <a:miter lim="400000"/>
                    </a:ln>
                    <a:effectLst/>
                  </pic:spPr>
                </pic:pic>
              </a:graphicData>
            </a:graphic>
          </wp:anchor>
        </w:drawing>
      </w:r>
    </w:p>
    <w:p w:rsidR="006C678C" w:rsidRDefault="006C678C">
      <w:pPr>
        <w:pStyle w:val="Body"/>
      </w:pPr>
    </w:p>
    <w:p w:rsidR="006C678C" w:rsidRDefault="006C678C">
      <w:pPr>
        <w:pStyle w:val="Body"/>
      </w:pPr>
    </w:p>
    <w:p w:rsidR="006C678C" w:rsidRDefault="006C678C">
      <w:pPr>
        <w:pStyle w:val="Body"/>
      </w:pPr>
    </w:p>
    <w:p w:rsidR="006C678C" w:rsidRDefault="006C678C">
      <w:pPr>
        <w:pStyle w:val="Body"/>
      </w:pPr>
    </w:p>
    <w:p w:rsidR="006C678C" w:rsidRDefault="002A0913">
      <w:pPr>
        <w:pStyle w:val="Body"/>
      </w:pPr>
      <w:bookmarkStart w:id="0" w:name="_GoBack"/>
      <w:r>
        <w:rPr>
          <w:noProof/>
        </w:rPr>
        <w:drawing>
          <wp:anchor distT="152400" distB="152400" distL="152400" distR="152400" simplePos="0" relativeHeight="251661312" behindDoc="0" locked="0" layoutInCell="1" allowOverlap="1">
            <wp:simplePos x="0" y="0"/>
            <wp:positionH relativeFrom="margin">
              <wp:posOffset>1602739</wp:posOffset>
            </wp:positionH>
            <wp:positionV relativeFrom="line">
              <wp:posOffset>187627</wp:posOffset>
            </wp:positionV>
            <wp:extent cx="2107600" cy="91473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extLst/>
                    </a:blip>
                    <a:stretch>
                      <a:fillRect/>
                    </a:stretch>
                  </pic:blipFill>
                  <pic:spPr>
                    <a:xfrm>
                      <a:off x="0" y="0"/>
                      <a:ext cx="2107600" cy="914736"/>
                    </a:xfrm>
                    <a:prstGeom prst="rect">
                      <a:avLst/>
                    </a:prstGeom>
                    <a:ln w="12700" cap="flat">
                      <a:noFill/>
                      <a:miter lim="400000"/>
                    </a:ln>
                    <a:effectLst/>
                  </pic:spPr>
                </pic:pic>
              </a:graphicData>
            </a:graphic>
          </wp:anchor>
        </w:drawing>
      </w:r>
      <w:bookmarkEnd w:id="0"/>
    </w:p>
    <w:p w:rsidR="006C678C" w:rsidRDefault="006C678C">
      <w:pPr>
        <w:pStyle w:val="Body"/>
      </w:pPr>
    </w:p>
    <w:p w:rsidR="006C678C" w:rsidRDefault="006C678C">
      <w:pPr>
        <w:pStyle w:val="Body"/>
      </w:pPr>
    </w:p>
    <w:p w:rsidR="006C678C" w:rsidRDefault="002A0913">
      <w:pPr>
        <w:pStyle w:val="Body"/>
        <w:rPr>
          <w:rFonts w:ascii="Avenir Next" w:eastAsia="Avenir Next" w:hAnsi="Avenir Next" w:cs="Avenir Next"/>
        </w:rPr>
      </w:pPr>
      <w:r>
        <w:rPr>
          <w:rFonts w:ascii="Avenir Next" w:hAnsi="Avenir Next"/>
          <w:lang w:val="en-US"/>
        </w:rPr>
        <w:t>June 5th 2018</w:t>
      </w:r>
    </w:p>
    <w:p w:rsidR="006C678C" w:rsidRDefault="006C678C">
      <w:pPr>
        <w:pStyle w:val="Body"/>
        <w:rPr>
          <w:rFonts w:ascii="Avenir Next" w:eastAsia="Avenir Next" w:hAnsi="Avenir Next" w:cs="Avenir Next"/>
        </w:rPr>
      </w:pP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rPr>
      </w:pPr>
      <w:r>
        <w:rPr>
          <w:rFonts w:ascii="Avenir Next" w:hAnsi="Avenir Next"/>
          <w:lang w:val="en-US"/>
        </w:rPr>
        <w:t xml:space="preserve">                                 </w:t>
      </w:r>
    </w:p>
    <w:p w:rsidR="006C678C" w:rsidRDefault="002A0913">
      <w:pPr>
        <w:pStyle w:val="Body"/>
        <w:rPr>
          <w:rFonts w:ascii="Avenir Next" w:eastAsia="Avenir Next" w:hAnsi="Avenir Next" w:cs="Avenir Next"/>
        </w:rPr>
      </w:pPr>
      <w:r>
        <w:rPr>
          <w:rFonts w:ascii="Avenir Next" w:eastAsia="Avenir Next" w:hAnsi="Avenir Next" w:cs="Avenir Next"/>
        </w:rPr>
        <w:tab/>
      </w:r>
      <w:r>
        <w:rPr>
          <w:rFonts w:ascii="Avenir Next" w:eastAsia="Avenir Next" w:hAnsi="Avenir Next" w:cs="Avenir Next"/>
        </w:rPr>
        <w:tab/>
      </w:r>
      <w:r>
        <w:rPr>
          <w:rFonts w:ascii="Avenir Next" w:eastAsia="Avenir Next" w:hAnsi="Avenir Next" w:cs="Avenir Next"/>
        </w:rPr>
        <w:tab/>
      </w:r>
    </w:p>
    <w:p w:rsidR="006C678C" w:rsidRDefault="002A0913">
      <w:pPr>
        <w:pStyle w:val="Body"/>
        <w:rPr>
          <w:rFonts w:ascii="Avenir Next" w:eastAsia="Avenir Next" w:hAnsi="Avenir Next" w:cs="Avenir Next"/>
        </w:rPr>
      </w:pPr>
      <w:r>
        <w:rPr>
          <w:rFonts w:ascii="Avenir Next" w:eastAsia="Avenir Next" w:hAnsi="Avenir Next" w:cs="Avenir Next"/>
          <w:lang w:val="en-US"/>
        </w:rPr>
        <w:tab/>
      </w:r>
      <w:r>
        <w:rPr>
          <w:rFonts w:ascii="Avenir Next" w:eastAsia="Avenir Next" w:hAnsi="Avenir Next" w:cs="Avenir Next"/>
          <w:lang w:val="en-US"/>
        </w:rPr>
        <w:tab/>
        <w:t xml:space="preserve">             </w:t>
      </w:r>
    </w:p>
    <w:p w:rsidR="006C678C" w:rsidRDefault="002A0913">
      <w:pPr>
        <w:pStyle w:val="Body"/>
        <w:rPr>
          <w:rFonts w:ascii="Avenir Next" w:eastAsia="Avenir Next" w:hAnsi="Avenir Next" w:cs="Avenir Next"/>
        </w:rPr>
      </w:pPr>
      <w:r>
        <w:rPr>
          <w:rFonts w:ascii="Avenir Next" w:eastAsia="Avenir Next" w:hAnsi="Avenir Next" w:cs="Avenir Next"/>
          <w:lang w:val="en-US"/>
        </w:rPr>
        <w:tab/>
      </w:r>
      <w:r>
        <w:rPr>
          <w:rFonts w:ascii="Avenir Next" w:eastAsia="Avenir Next" w:hAnsi="Avenir Next" w:cs="Avenir Next"/>
          <w:lang w:val="en-US"/>
        </w:rPr>
        <w:tab/>
      </w:r>
      <w:r>
        <w:rPr>
          <w:rFonts w:ascii="Avenir Next" w:eastAsia="Avenir Next" w:hAnsi="Avenir Next" w:cs="Avenir Next"/>
          <w:lang w:val="en-US"/>
        </w:rPr>
        <w:tab/>
        <w:t xml:space="preserve">SEMA Show 2018 Las </w:t>
      </w:r>
      <w:proofErr w:type="gramStart"/>
      <w:r>
        <w:rPr>
          <w:rFonts w:ascii="Avenir Next" w:eastAsia="Avenir Next" w:hAnsi="Avenir Next" w:cs="Avenir Next"/>
          <w:lang w:val="en-US"/>
        </w:rPr>
        <w:t>Vegas  -</w:t>
      </w:r>
      <w:proofErr w:type="gramEnd"/>
      <w:r>
        <w:rPr>
          <w:rFonts w:ascii="Avenir Next" w:eastAsia="Avenir Next" w:hAnsi="Avenir Next" w:cs="Avenir Next"/>
          <w:lang w:val="en-US"/>
        </w:rPr>
        <w:t xml:space="preserve"> TLS Lift Group</w:t>
      </w:r>
    </w:p>
    <w:p w:rsidR="006C678C" w:rsidRDefault="006C678C">
      <w:pPr>
        <w:pStyle w:val="Body"/>
        <w:rPr>
          <w:rFonts w:ascii="Avenir Next" w:eastAsia="Avenir Next" w:hAnsi="Avenir Next" w:cs="Avenir Next"/>
        </w:rPr>
      </w:pP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rPr>
      </w:pPr>
      <w:r>
        <w:rPr>
          <w:rFonts w:ascii="Avenir Next" w:hAnsi="Avenir Next"/>
          <w:lang w:val="en-US"/>
        </w:rPr>
        <w:t xml:space="preserve">TLS is pleased to announce our participation at the 2018 SEMA show in Las Vega Nevada. This </w:t>
      </w:r>
      <w:proofErr w:type="spellStart"/>
      <w:proofErr w:type="gramStart"/>
      <w:r>
        <w:rPr>
          <w:rFonts w:ascii="Avenir Next" w:hAnsi="Avenir Next"/>
          <w:lang w:val="en-US"/>
        </w:rPr>
        <w:t>years</w:t>
      </w:r>
      <w:proofErr w:type="spellEnd"/>
      <w:proofErr w:type="gramEnd"/>
      <w:r>
        <w:rPr>
          <w:rFonts w:ascii="Avenir Next" w:hAnsi="Avenir Next"/>
          <w:lang w:val="en-US"/>
        </w:rPr>
        <w:t xml:space="preserve"> show runs from October 30th to November 2nd 2018. </w:t>
      </w: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rPr>
      </w:pPr>
      <w:r>
        <w:rPr>
          <w:rFonts w:ascii="Avenir Next" w:hAnsi="Avenir Next"/>
          <w:lang w:val="en-US"/>
        </w:rPr>
        <w:t xml:space="preserve">Booth </w:t>
      </w:r>
      <w:r>
        <w:rPr>
          <w:rFonts w:ascii="Avenir Next" w:hAnsi="Avenir Next"/>
          <w:b/>
          <w:bCs/>
          <w:lang w:val="en-US"/>
        </w:rPr>
        <w:t>#41213</w:t>
      </w:r>
      <w:r>
        <w:rPr>
          <w:rFonts w:ascii="Avenir Next" w:hAnsi="Avenir Next"/>
          <w:lang w:val="en-US"/>
        </w:rPr>
        <w:t xml:space="preserve"> is the best location that we have ever had. Although still located in the South Hall Lower Le</w:t>
      </w:r>
      <w:r>
        <w:rPr>
          <w:rFonts w:ascii="Avenir Next" w:hAnsi="Avenir Next"/>
          <w:lang w:val="en-US"/>
        </w:rPr>
        <w:t xml:space="preserve">vel we are now closer to the front of the hall.  </w:t>
      </w: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rPr>
      </w:pPr>
      <w:r>
        <w:rPr>
          <w:rFonts w:ascii="Avenir Next" w:hAnsi="Avenir Next"/>
          <w:lang w:val="en-US"/>
        </w:rPr>
        <w:t>We hope that you attend SEMA this year and stop by and visit our booth. We plan on launching exciting new products and marketing programs for 2019 that may be in your best interest to hear about.</w:t>
      </w: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rPr>
      </w:pPr>
      <w:r>
        <w:rPr>
          <w:rFonts w:ascii="Avenir Next" w:hAnsi="Avenir Next"/>
          <w:lang w:val="en-US"/>
        </w:rPr>
        <w:t>If there</w:t>
      </w:r>
      <w:r>
        <w:rPr>
          <w:rFonts w:ascii="Avenir Next" w:hAnsi="Avenir Next"/>
          <w:lang w:val="en-US"/>
        </w:rPr>
        <w:t xml:space="preserve"> are any questions regarding the aforementioned please contact either Harold Yeo or Gary DiAngelo at 877-799-LIFT.</w:t>
      </w:r>
    </w:p>
    <w:p w:rsidR="006C678C" w:rsidRDefault="006C678C">
      <w:pPr>
        <w:pStyle w:val="Body"/>
        <w:rPr>
          <w:rFonts w:ascii="Avenir Next" w:eastAsia="Avenir Next" w:hAnsi="Avenir Next" w:cs="Avenir Next"/>
        </w:rPr>
      </w:pPr>
    </w:p>
    <w:p w:rsidR="006C678C" w:rsidRDefault="002A0913">
      <w:pPr>
        <w:pStyle w:val="Body"/>
        <w:rPr>
          <w:rFonts w:ascii="Avenir Next" w:eastAsia="Avenir Next" w:hAnsi="Avenir Next" w:cs="Avenir Next"/>
          <w:b/>
          <w:bCs/>
        </w:rPr>
      </w:pPr>
      <w:hyperlink r:id="rId8" w:history="1">
        <w:r>
          <w:rPr>
            <w:rStyle w:val="Hyperlink0"/>
            <w:rFonts w:ascii="Avenir Next" w:hAnsi="Avenir Next"/>
            <w:b/>
            <w:bCs/>
            <w:lang w:val="de-DE"/>
          </w:rPr>
          <w:t>http://tlslifts.com/</w:t>
        </w:r>
      </w:hyperlink>
    </w:p>
    <w:p w:rsidR="006C678C" w:rsidRDefault="002A0913">
      <w:pPr>
        <w:pStyle w:val="Body"/>
        <w:rPr>
          <w:rFonts w:ascii="Avenir Next" w:eastAsia="Avenir Next" w:hAnsi="Avenir Next" w:cs="Avenir Next"/>
          <w:b/>
          <w:bCs/>
        </w:rPr>
      </w:pPr>
      <w:hyperlink r:id="rId9" w:history="1">
        <w:r>
          <w:rPr>
            <w:rStyle w:val="Hyperlink0"/>
            <w:rFonts w:ascii="Avenir Next" w:hAnsi="Avenir Next"/>
            <w:b/>
            <w:bCs/>
            <w:lang w:val="de-DE"/>
          </w:rPr>
          <w:t>https://liftsuperstore.com/</w:t>
        </w:r>
      </w:hyperlink>
    </w:p>
    <w:p w:rsidR="006C678C" w:rsidRDefault="002A0913">
      <w:pPr>
        <w:pStyle w:val="Body"/>
      </w:pPr>
      <w:r>
        <w:rPr>
          <w:rFonts w:ascii="Avenir Next" w:eastAsia="Avenir Next" w:hAnsi="Avenir Next" w:cs="Avenir Next"/>
          <w:noProof/>
        </w:rPr>
        <w:drawing>
          <wp:anchor distT="152400" distB="152400" distL="152400" distR="152400" simplePos="0" relativeHeight="251660288" behindDoc="0" locked="0" layoutInCell="1" allowOverlap="1">
            <wp:simplePos x="0" y="0"/>
            <wp:positionH relativeFrom="margin">
              <wp:posOffset>474421</wp:posOffset>
            </wp:positionH>
            <wp:positionV relativeFrom="line">
              <wp:posOffset>447859</wp:posOffset>
            </wp:positionV>
            <wp:extent cx="4789984" cy="187625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LS Building-filtered.jpeg"/>
                    <pic:cNvPicPr>
                      <a:picLocks noChangeAspect="1"/>
                    </pic:cNvPicPr>
                  </pic:nvPicPr>
                  <pic:blipFill>
                    <a:blip r:embed="rId10">
                      <a:extLst/>
                    </a:blip>
                    <a:srcRect l="3621" t="18054" b="25317"/>
                    <a:stretch>
                      <a:fillRect/>
                    </a:stretch>
                  </pic:blipFill>
                  <pic:spPr>
                    <a:xfrm>
                      <a:off x="0" y="0"/>
                      <a:ext cx="4789984" cy="1876250"/>
                    </a:xfrm>
                    <a:prstGeom prst="rect">
                      <a:avLst/>
                    </a:prstGeom>
                    <a:ln w="12700" cap="flat">
                      <a:noFill/>
                      <a:miter lim="400000"/>
                    </a:ln>
                    <a:effectLst/>
                  </pic:spPr>
                </pic:pic>
              </a:graphicData>
            </a:graphic>
          </wp:anchor>
        </w:drawing>
      </w:r>
    </w:p>
    <w:sectPr w:rsidR="006C678C">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913" w:rsidRDefault="002A0913">
      <w:r>
        <w:separator/>
      </w:r>
    </w:p>
  </w:endnote>
  <w:endnote w:type="continuationSeparator" w:id="0">
    <w:p w:rsidR="002A0913" w:rsidRDefault="002A0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venir Nex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78C" w:rsidRDefault="006C67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913" w:rsidRDefault="002A0913">
      <w:r>
        <w:separator/>
      </w:r>
    </w:p>
  </w:footnote>
  <w:footnote w:type="continuationSeparator" w:id="0">
    <w:p w:rsidR="002A0913" w:rsidRDefault="002A0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78C" w:rsidRDefault="006C678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8C"/>
    <w:rsid w:val="002A0913"/>
    <w:rsid w:val="006C678C"/>
    <w:rsid w:val="008E21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6C6B7-A150-490E-BD00-2385F62E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tlslift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liftsuperstore.com/"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Yana Pronin</cp:lastModifiedBy>
  <cp:revision>2</cp:revision>
  <dcterms:created xsi:type="dcterms:W3CDTF">2018-06-06T13:57:00Z</dcterms:created>
  <dcterms:modified xsi:type="dcterms:W3CDTF">2018-06-06T13:57:00Z</dcterms:modified>
</cp:coreProperties>
</file>